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NORMAS DE SUBMISSÃO DE TRABALHOS</w:t>
      </w:r>
    </w:p>
    <w:p w:rsidR="00000000" w:rsidDel="00000000" w:rsidP="00000000" w:rsidRDefault="00000000" w:rsidRPr="00000000" w14:paraId="00000002">
      <w:pPr>
        <w:spacing w:after="280" w:before="28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w:t>
      </w:r>
      <w:r w:rsidDel="00000000" w:rsidR="00000000" w:rsidRPr="00000000">
        <w:rPr>
          <w:rFonts w:ascii="Arial" w:cs="Arial" w:eastAsia="Arial" w:hAnsi="Arial"/>
          <w:b w:val="1"/>
          <w:sz w:val="24"/>
          <w:szCs w:val="24"/>
          <w:rtl w:val="0"/>
        </w:rPr>
        <w:t xml:space="preserve">VI Simpósio Nacional em Produção Animal e Ambiente </w:t>
      </w:r>
      <w:r w:rsidDel="00000000" w:rsidR="00000000" w:rsidRPr="00000000">
        <w:rPr>
          <w:rFonts w:ascii="Arial" w:cs="Arial" w:eastAsia="Arial" w:hAnsi="Arial"/>
          <w:sz w:val="24"/>
          <w:szCs w:val="24"/>
          <w:rtl w:val="0"/>
        </w:rPr>
        <w:t xml:space="preserve">ocorrerá nos dias 20, 21 e 22 de outubro de 2021</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Em sua primeira versão on-line, o simpósio receberá resumos simples de trabalhos científicos. Os resumos constituirão os Anais do Simpósio e estarão disponíveis no site </w:t>
      </w:r>
      <w:hyperlink r:id="rId6">
        <w:r w:rsidDel="00000000" w:rsidR="00000000" w:rsidRPr="00000000">
          <w:rPr>
            <w:rFonts w:ascii="Arial" w:cs="Arial" w:eastAsia="Arial" w:hAnsi="Arial"/>
            <w:color w:val="0000ff"/>
            <w:sz w:val="24"/>
            <w:szCs w:val="24"/>
            <w:u w:val="single"/>
            <w:rtl w:val="0"/>
          </w:rPr>
          <w:t xml:space="preserve">http://www.gpasufmg.com.br</w:t>
        </w:r>
      </w:hyperlink>
      <w:r w:rsidDel="00000000" w:rsidR="00000000" w:rsidRPr="00000000">
        <w:rPr>
          <w:rFonts w:ascii="Arial" w:cs="Arial" w:eastAsia="Arial" w:hAnsi="Arial"/>
          <w:sz w:val="24"/>
          <w:szCs w:val="24"/>
          <w:rtl w:val="0"/>
        </w:rPr>
        <w:t xml:space="preserve"> . O presente documento define as normas para envio de trabalhos à comissão organizadora.</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280" w:before="280" w:line="360" w:lineRule="auto"/>
        <w:ind w:left="1070" w:hanging="360"/>
        <w:jc w:val="both"/>
        <w:rPr/>
      </w:pPr>
      <w:r w:rsidDel="00000000" w:rsidR="00000000" w:rsidRPr="00000000">
        <w:rPr>
          <w:rFonts w:ascii="Arial" w:cs="Arial" w:eastAsia="Arial" w:hAnsi="Arial"/>
          <w:b w:val="1"/>
          <w:color w:val="000000"/>
          <w:sz w:val="24"/>
          <w:szCs w:val="24"/>
          <w:rtl w:val="0"/>
        </w:rPr>
        <w:t xml:space="preserve">Normas para submissão de trabalhos</w:t>
      </w:r>
      <w:r w:rsidDel="00000000" w:rsidR="00000000" w:rsidRPr="00000000">
        <w:rPr>
          <w:rtl w:val="0"/>
        </w:rPr>
      </w:r>
    </w:p>
    <w:p w:rsidR="00000000" w:rsidDel="00000000" w:rsidP="00000000" w:rsidRDefault="00000000" w:rsidRPr="00000000" w14:paraId="00000004">
      <w:pPr>
        <w:numPr>
          <w:ilvl w:val="1"/>
          <w:numId w:val="1"/>
        </w:numPr>
        <w:pBdr>
          <w:top w:space="0" w:sz="0" w:val="nil"/>
          <w:left w:space="0" w:sz="0" w:val="nil"/>
          <w:bottom w:space="0" w:sz="0" w:val="nil"/>
          <w:right w:space="0" w:sz="0" w:val="nil"/>
          <w:between w:space="0" w:sz="0" w:val="nil"/>
        </w:pBdr>
        <w:spacing w:after="0" w:before="280" w:line="360" w:lineRule="auto"/>
        <w:ind w:left="1080" w:hanging="360"/>
        <w:jc w:val="both"/>
        <w:rPr/>
      </w:pPr>
      <w:r w:rsidDel="00000000" w:rsidR="00000000" w:rsidRPr="00000000">
        <w:rPr>
          <w:rFonts w:ascii="Arial" w:cs="Arial" w:eastAsia="Arial" w:hAnsi="Arial"/>
          <w:color w:val="000000"/>
          <w:sz w:val="24"/>
          <w:szCs w:val="24"/>
          <w:rtl w:val="0"/>
        </w:rPr>
        <w:t xml:space="preserve">Serão aceitos trabalhos em formato de resumo simples;</w:t>
      </w:r>
      <w:r w:rsidDel="00000000" w:rsidR="00000000" w:rsidRPr="00000000">
        <w:rPr>
          <w:rtl w:val="0"/>
        </w:rPr>
      </w:r>
    </w:p>
    <w:p w:rsidR="00000000" w:rsidDel="00000000" w:rsidP="00000000" w:rsidRDefault="00000000" w:rsidRPr="00000000" w14:paraId="00000005">
      <w:pPr>
        <w:numPr>
          <w:ilvl w:val="1"/>
          <w:numId w:val="1"/>
        </w:numPr>
        <w:pBdr>
          <w:top w:space="0" w:sz="0" w:val="nil"/>
          <w:left w:space="0" w:sz="0" w:val="nil"/>
          <w:bottom w:space="0" w:sz="0" w:val="nil"/>
          <w:right w:space="0" w:sz="0" w:val="nil"/>
          <w:between w:space="0" w:sz="0" w:val="nil"/>
        </w:pBdr>
        <w:spacing w:after="0" w:line="360" w:lineRule="auto"/>
        <w:ind w:left="1080" w:hanging="360"/>
        <w:jc w:val="both"/>
        <w:rPr/>
      </w:pPr>
      <w:r w:rsidDel="00000000" w:rsidR="00000000" w:rsidRPr="00000000">
        <w:rPr>
          <w:rFonts w:ascii="Arial" w:cs="Arial" w:eastAsia="Arial" w:hAnsi="Arial"/>
          <w:color w:val="000000"/>
          <w:sz w:val="24"/>
          <w:szCs w:val="24"/>
          <w:rtl w:val="0"/>
        </w:rPr>
        <w:t xml:space="preserve">Para envio dos trabalhos é necessário que o autor-correspondente esteja devidamente inscrito no simpósio e ter sua inscrição confirmada;</w:t>
      </w:r>
      <w:r w:rsidDel="00000000" w:rsidR="00000000" w:rsidRPr="00000000">
        <w:rPr>
          <w:rtl w:val="0"/>
        </w:rPr>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pacing w:after="0" w:line="360" w:lineRule="auto"/>
        <w:ind w:left="1080" w:hanging="360"/>
        <w:jc w:val="both"/>
        <w:rPr/>
      </w:pPr>
      <w:r w:rsidDel="00000000" w:rsidR="00000000" w:rsidRPr="00000000">
        <w:rPr>
          <w:rFonts w:ascii="Arial" w:cs="Arial" w:eastAsia="Arial" w:hAnsi="Arial"/>
          <w:color w:val="000000"/>
          <w:sz w:val="24"/>
          <w:szCs w:val="24"/>
          <w:rtl w:val="0"/>
        </w:rPr>
        <w:t xml:space="preserve"> Os trabalhos devem possuir conteúdo original e não ter sido aceito para publicação em nenhum outro meio de comunicação;</w:t>
      </w:r>
      <w:r w:rsidDel="00000000" w:rsidR="00000000" w:rsidRPr="00000000">
        <w:rPr>
          <w:rtl w:val="0"/>
        </w:rPr>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pacing w:after="0" w:line="360" w:lineRule="auto"/>
        <w:ind w:left="1080" w:hanging="360"/>
        <w:jc w:val="both"/>
        <w:rPr/>
      </w:pPr>
      <w:r w:rsidDel="00000000" w:rsidR="00000000" w:rsidRPr="00000000">
        <w:rPr>
          <w:rFonts w:ascii="Arial" w:cs="Arial" w:eastAsia="Arial" w:hAnsi="Arial"/>
          <w:color w:val="000000"/>
          <w:sz w:val="24"/>
          <w:szCs w:val="24"/>
          <w:rtl w:val="0"/>
        </w:rPr>
        <w:t xml:space="preserve">Cada autor-correspondente poderá submeter até 2 trabalhos à comissão organizadora;</w:t>
      </w:r>
      <w:r w:rsidDel="00000000" w:rsidR="00000000" w:rsidRPr="00000000">
        <w:rPr>
          <w:rtl w:val="0"/>
        </w:rPr>
      </w:r>
    </w:p>
    <w:p w:rsidR="00000000" w:rsidDel="00000000" w:rsidP="00000000" w:rsidRDefault="00000000" w:rsidRPr="00000000" w14:paraId="00000008">
      <w:pPr>
        <w:numPr>
          <w:ilvl w:val="1"/>
          <w:numId w:val="2"/>
        </w:numPr>
        <w:pBdr>
          <w:top w:space="0" w:sz="0" w:val="nil"/>
          <w:left w:space="0" w:sz="0" w:val="nil"/>
          <w:bottom w:space="0" w:sz="0" w:val="nil"/>
          <w:right w:space="0" w:sz="0" w:val="nil"/>
          <w:between w:space="0" w:sz="0" w:val="nil"/>
        </w:pBdr>
        <w:spacing w:after="0" w:line="360" w:lineRule="auto"/>
        <w:ind w:left="1080" w:hanging="360"/>
        <w:jc w:val="both"/>
        <w:rPr/>
      </w:pPr>
      <w:r w:rsidDel="00000000" w:rsidR="00000000" w:rsidRPr="00000000">
        <w:rPr>
          <w:rFonts w:ascii="Arial" w:cs="Arial" w:eastAsia="Arial" w:hAnsi="Arial"/>
          <w:color w:val="000000"/>
          <w:sz w:val="24"/>
          <w:szCs w:val="24"/>
          <w:rtl w:val="0"/>
        </w:rPr>
        <w:t xml:space="preserve">Cada trabalho poderá ter no máximo 8 autores;</w:t>
      </w:r>
      <w:r w:rsidDel="00000000" w:rsidR="00000000" w:rsidRPr="00000000">
        <w:rPr>
          <w:rtl w:val="0"/>
        </w:rPr>
      </w:r>
    </w:p>
    <w:p w:rsidR="00000000" w:rsidDel="00000000" w:rsidP="00000000" w:rsidRDefault="00000000" w:rsidRPr="00000000" w14:paraId="00000009">
      <w:pPr>
        <w:numPr>
          <w:ilvl w:val="1"/>
          <w:numId w:val="2"/>
        </w:numPr>
        <w:pBdr>
          <w:top w:space="0" w:sz="0" w:val="nil"/>
          <w:left w:space="0" w:sz="0" w:val="nil"/>
          <w:bottom w:space="0" w:sz="0" w:val="nil"/>
          <w:right w:space="0" w:sz="0" w:val="nil"/>
          <w:between w:space="0" w:sz="0" w:val="nil"/>
        </w:pBdr>
        <w:spacing w:after="0" w:line="360" w:lineRule="auto"/>
        <w:ind w:left="1080" w:hanging="360"/>
        <w:jc w:val="both"/>
        <w:rPr/>
      </w:pPr>
      <w:r w:rsidDel="00000000" w:rsidR="00000000" w:rsidRPr="00000000">
        <w:rPr>
          <w:rFonts w:ascii="Arial" w:cs="Arial" w:eastAsia="Arial" w:hAnsi="Arial"/>
          <w:color w:val="000000"/>
          <w:sz w:val="24"/>
          <w:szCs w:val="24"/>
          <w:rtl w:val="0"/>
        </w:rPr>
        <w:t xml:space="preserve">Serão aceitos resumos relacionados a pesquisas realizadas nas seguintes áreas: </w:t>
      </w:r>
      <w:r w:rsidDel="00000000" w:rsidR="00000000" w:rsidRPr="00000000">
        <w:rPr>
          <w:rtl w:val="0"/>
        </w:rPr>
      </w:r>
    </w:p>
    <w:p w:rsidR="00000000" w:rsidDel="00000000" w:rsidP="00000000" w:rsidRDefault="00000000" w:rsidRPr="00000000" w14:paraId="0000000A">
      <w:pPr>
        <w:numPr>
          <w:ilvl w:val="2"/>
          <w:numId w:val="6"/>
        </w:numPr>
        <w:pBdr>
          <w:top w:space="0" w:sz="0" w:val="nil"/>
          <w:left w:space="0" w:sz="0" w:val="nil"/>
          <w:bottom w:space="0" w:sz="0" w:val="nil"/>
          <w:right w:space="0" w:sz="0" w:val="nil"/>
          <w:between w:space="0" w:sz="0" w:val="nil"/>
        </w:pBdr>
        <w:spacing w:after="0" w:line="360" w:lineRule="auto"/>
        <w:ind w:left="2138" w:hanging="153.0000000000001"/>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Agronegócio; </w:t>
      </w:r>
      <w:r w:rsidDel="00000000" w:rsidR="00000000" w:rsidRPr="00000000">
        <w:rPr>
          <w:rtl w:val="0"/>
        </w:rPr>
      </w:r>
    </w:p>
    <w:p w:rsidR="00000000" w:rsidDel="00000000" w:rsidP="00000000" w:rsidRDefault="00000000" w:rsidRPr="00000000" w14:paraId="0000000B">
      <w:pPr>
        <w:numPr>
          <w:ilvl w:val="2"/>
          <w:numId w:val="6"/>
        </w:numPr>
        <w:pBdr>
          <w:top w:space="0" w:sz="0" w:val="nil"/>
          <w:left w:space="0" w:sz="0" w:val="nil"/>
          <w:bottom w:space="0" w:sz="0" w:val="nil"/>
          <w:right w:space="0" w:sz="0" w:val="nil"/>
          <w:between w:space="0" w:sz="0" w:val="nil"/>
        </w:pBdr>
        <w:spacing w:after="0" w:line="360" w:lineRule="auto"/>
        <w:ind w:left="2138" w:hanging="153.0000000000001"/>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Bioclimatologia e Ambiência; </w:t>
      </w:r>
      <w:r w:rsidDel="00000000" w:rsidR="00000000" w:rsidRPr="00000000">
        <w:rPr>
          <w:rtl w:val="0"/>
        </w:rPr>
      </w:r>
    </w:p>
    <w:p w:rsidR="00000000" w:rsidDel="00000000" w:rsidP="00000000" w:rsidRDefault="00000000" w:rsidRPr="00000000" w14:paraId="0000000C">
      <w:pPr>
        <w:numPr>
          <w:ilvl w:val="2"/>
          <w:numId w:val="6"/>
        </w:numPr>
        <w:spacing w:after="0" w:line="360" w:lineRule="auto"/>
        <w:ind w:left="2138" w:hanging="153.0000000000001"/>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Aquacultura;</w:t>
      </w:r>
      <w:r w:rsidDel="00000000" w:rsidR="00000000" w:rsidRPr="00000000">
        <w:rPr>
          <w:rtl w:val="0"/>
        </w:rPr>
      </w:r>
    </w:p>
    <w:p w:rsidR="00000000" w:rsidDel="00000000" w:rsidP="00000000" w:rsidRDefault="00000000" w:rsidRPr="00000000" w14:paraId="0000000D">
      <w:pPr>
        <w:numPr>
          <w:ilvl w:val="2"/>
          <w:numId w:val="6"/>
        </w:numPr>
        <w:spacing w:after="0" w:line="360" w:lineRule="auto"/>
        <w:ind w:left="2138" w:hanging="153.0000000000001"/>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Bem-estar e Comportamento animal; </w:t>
      </w:r>
      <w:r w:rsidDel="00000000" w:rsidR="00000000" w:rsidRPr="00000000">
        <w:rPr>
          <w:rtl w:val="0"/>
        </w:rPr>
      </w:r>
    </w:p>
    <w:p w:rsidR="00000000" w:rsidDel="00000000" w:rsidP="00000000" w:rsidRDefault="00000000" w:rsidRPr="00000000" w14:paraId="0000000E">
      <w:pPr>
        <w:numPr>
          <w:ilvl w:val="2"/>
          <w:numId w:val="6"/>
        </w:numPr>
        <w:spacing w:after="0" w:line="360" w:lineRule="auto"/>
        <w:ind w:left="2138" w:hanging="153.0000000000001"/>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Extensão Rural; </w:t>
      </w:r>
      <w:r w:rsidDel="00000000" w:rsidR="00000000" w:rsidRPr="00000000">
        <w:rPr>
          <w:rtl w:val="0"/>
        </w:rPr>
      </w:r>
    </w:p>
    <w:p w:rsidR="00000000" w:rsidDel="00000000" w:rsidP="00000000" w:rsidRDefault="00000000" w:rsidRPr="00000000" w14:paraId="0000000F">
      <w:pPr>
        <w:numPr>
          <w:ilvl w:val="2"/>
          <w:numId w:val="6"/>
        </w:numPr>
        <w:spacing w:after="0" w:line="360" w:lineRule="auto"/>
        <w:ind w:left="2138" w:hanging="153.0000000000001"/>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Forragicultura e Pastagens; </w:t>
      </w:r>
      <w:r w:rsidDel="00000000" w:rsidR="00000000" w:rsidRPr="00000000">
        <w:rPr>
          <w:rtl w:val="0"/>
        </w:rPr>
      </w:r>
    </w:p>
    <w:p w:rsidR="00000000" w:rsidDel="00000000" w:rsidP="00000000" w:rsidRDefault="00000000" w:rsidRPr="00000000" w14:paraId="00000010">
      <w:pPr>
        <w:numPr>
          <w:ilvl w:val="2"/>
          <w:numId w:val="6"/>
        </w:numPr>
        <w:spacing w:after="0" w:line="360" w:lineRule="auto"/>
        <w:ind w:left="2138" w:hanging="153.0000000000001"/>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Melhoramento Genético e Reprodução Animal; </w:t>
      </w:r>
      <w:r w:rsidDel="00000000" w:rsidR="00000000" w:rsidRPr="00000000">
        <w:rPr>
          <w:rtl w:val="0"/>
        </w:rPr>
      </w:r>
    </w:p>
    <w:p w:rsidR="00000000" w:rsidDel="00000000" w:rsidP="00000000" w:rsidRDefault="00000000" w:rsidRPr="00000000" w14:paraId="00000011">
      <w:pPr>
        <w:numPr>
          <w:ilvl w:val="2"/>
          <w:numId w:val="6"/>
        </w:numPr>
        <w:spacing w:after="0" w:line="360" w:lineRule="auto"/>
        <w:ind w:left="2138" w:hanging="153.0000000000001"/>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Nutrição e Produção Animal;</w:t>
      </w:r>
      <w:r w:rsidDel="00000000" w:rsidR="00000000" w:rsidRPr="00000000">
        <w:rPr>
          <w:rtl w:val="0"/>
        </w:rPr>
      </w:r>
    </w:p>
    <w:p w:rsidR="00000000" w:rsidDel="00000000" w:rsidP="00000000" w:rsidRDefault="00000000" w:rsidRPr="00000000" w14:paraId="00000012">
      <w:pPr>
        <w:numPr>
          <w:ilvl w:val="2"/>
          <w:numId w:val="6"/>
        </w:numPr>
        <w:spacing w:after="0" w:line="360" w:lineRule="auto"/>
        <w:ind w:left="2138" w:hanging="153.0000000000001"/>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Pecuária de Precisão.</w:t>
      </w:r>
      <w:r w:rsidDel="00000000" w:rsidR="00000000" w:rsidRPr="00000000">
        <w:rPr>
          <w:rtl w:val="0"/>
        </w:rPr>
      </w:r>
    </w:p>
    <w:p w:rsidR="00000000" w:rsidDel="00000000" w:rsidP="00000000" w:rsidRDefault="00000000" w:rsidRPr="00000000" w14:paraId="00000013">
      <w:pPr>
        <w:spacing w:after="0" w:line="360" w:lineRule="auto"/>
        <w:ind w:left="144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numPr>
          <w:ilvl w:val="1"/>
          <w:numId w:val="2"/>
        </w:numPr>
        <w:pBdr>
          <w:top w:space="0" w:sz="0" w:val="nil"/>
          <w:left w:space="0" w:sz="0" w:val="nil"/>
          <w:bottom w:space="0" w:sz="0" w:val="nil"/>
          <w:right w:space="0" w:sz="0" w:val="nil"/>
          <w:between w:space="0" w:sz="0" w:val="nil"/>
        </w:pBdr>
        <w:spacing w:after="0" w:line="360" w:lineRule="auto"/>
        <w:ind w:left="1080" w:hanging="360"/>
        <w:jc w:val="both"/>
        <w:rPr/>
      </w:pPr>
      <w:r w:rsidDel="00000000" w:rsidR="00000000" w:rsidRPr="00000000">
        <w:rPr>
          <w:rFonts w:ascii="Arial" w:cs="Arial" w:eastAsia="Arial" w:hAnsi="Arial"/>
          <w:color w:val="000000"/>
          <w:sz w:val="24"/>
          <w:szCs w:val="24"/>
          <w:rtl w:val="0"/>
        </w:rPr>
        <w:t xml:space="preserve">Serão aceitos somente trabalhos escritos nos idiomas: Português, Inglês ou Espanhol;</w:t>
      </w:r>
      <w:r w:rsidDel="00000000" w:rsidR="00000000" w:rsidRPr="00000000">
        <w:rPr>
          <w:rtl w:val="0"/>
        </w:rPr>
      </w:r>
    </w:p>
    <w:p w:rsidR="00000000" w:rsidDel="00000000" w:rsidP="00000000" w:rsidRDefault="00000000" w:rsidRPr="00000000" w14:paraId="00000015">
      <w:pPr>
        <w:numPr>
          <w:ilvl w:val="1"/>
          <w:numId w:val="2"/>
        </w:numPr>
        <w:pBdr>
          <w:top w:space="0" w:sz="0" w:val="nil"/>
          <w:left w:space="0" w:sz="0" w:val="nil"/>
          <w:bottom w:space="0" w:sz="0" w:val="nil"/>
          <w:right w:space="0" w:sz="0" w:val="nil"/>
          <w:between w:space="0" w:sz="0" w:val="nil"/>
        </w:pBdr>
        <w:spacing w:after="0" w:line="360" w:lineRule="auto"/>
        <w:ind w:left="1080" w:hanging="360"/>
        <w:jc w:val="both"/>
        <w:rPr/>
      </w:pPr>
      <w:r w:rsidDel="00000000" w:rsidR="00000000" w:rsidRPr="00000000">
        <w:rPr>
          <w:rFonts w:ascii="Arial" w:cs="Arial" w:eastAsia="Arial" w:hAnsi="Arial"/>
          <w:color w:val="000000"/>
          <w:sz w:val="24"/>
          <w:szCs w:val="24"/>
          <w:rtl w:val="0"/>
        </w:rPr>
        <w:t xml:space="preserve">Todos os trabalhos deverão seguir as normas de formatação descritas neste documento;</w:t>
      </w:r>
      <w:r w:rsidDel="00000000" w:rsidR="00000000" w:rsidRPr="00000000">
        <w:rPr>
          <w:rtl w:val="0"/>
        </w:rPr>
      </w:r>
    </w:p>
    <w:p w:rsidR="00000000" w:rsidDel="00000000" w:rsidP="00000000" w:rsidRDefault="00000000" w:rsidRPr="00000000" w14:paraId="00000016">
      <w:pPr>
        <w:numPr>
          <w:ilvl w:val="1"/>
          <w:numId w:val="2"/>
        </w:numPr>
        <w:pBdr>
          <w:top w:space="0" w:sz="0" w:val="nil"/>
          <w:left w:space="0" w:sz="0" w:val="nil"/>
          <w:bottom w:space="0" w:sz="0" w:val="nil"/>
          <w:right w:space="0" w:sz="0" w:val="nil"/>
          <w:between w:space="0" w:sz="0" w:val="nil"/>
        </w:pBdr>
        <w:spacing w:after="0" w:line="360" w:lineRule="auto"/>
        <w:ind w:left="1080" w:hanging="360"/>
        <w:jc w:val="both"/>
        <w:rPr/>
      </w:pPr>
      <w:r w:rsidDel="00000000" w:rsidR="00000000" w:rsidRPr="00000000">
        <w:rPr>
          <w:rFonts w:ascii="Arial" w:cs="Arial" w:eastAsia="Arial" w:hAnsi="Arial"/>
          <w:color w:val="000000"/>
          <w:sz w:val="24"/>
          <w:szCs w:val="24"/>
          <w:rtl w:val="0"/>
        </w:rPr>
        <w:t xml:space="preserve">Os trabalhos deverão ser submetidos até a data limite de 20/08/2021 no link disponibilizado no site </w:t>
      </w:r>
      <w:hyperlink r:id="rId7">
        <w:r w:rsidDel="00000000" w:rsidR="00000000" w:rsidRPr="00000000">
          <w:rPr>
            <w:rFonts w:ascii="Arial" w:cs="Arial" w:eastAsia="Arial" w:hAnsi="Arial"/>
            <w:color w:val="0000ff"/>
            <w:sz w:val="24"/>
            <w:szCs w:val="24"/>
            <w:u w:val="single"/>
            <w:rtl w:val="0"/>
          </w:rPr>
          <w:t xml:space="preserve">http://www.gpasufmg.com.br</w:t>
        </w:r>
      </w:hyperlink>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17">
      <w:pPr>
        <w:numPr>
          <w:ilvl w:val="1"/>
          <w:numId w:val="2"/>
        </w:numPr>
        <w:pBdr>
          <w:top w:space="0" w:sz="0" w:val="nil"/>
          <w:left w:space="0" w:sz="0" w:val="nil"/>
          <w:bottom w:space="0" w:sz="0" w:val="nil"/>
          <w:right w:space="0" w:sz="0" w:val="nil"/>
          <w:between w:space="0" w:sz="0" w:val="nil"/>
        </w:pBdr>
        <w:spacing w:line="360" w:lineRule="auto"/>
        <w:ind w:left="1080" w:hanging="360"/>
        <w:jc w:val="both"/>
        <w:rPr/>
      </w:pPr>
      <w:r w:rsidDel="00000000" w:rsidR="00000000" w:rsidRPr="00000000">
        <w:rPr>
          <w:rFonts w:ascii="Arial" w:cs="Arial" w:eastAsia="Arial" w:hAnsi="Arial"/>
          <w:color w:val="000000"/>
          <w:sz w:val="24"/>
          <w:szCs w:val="24"/>
          <w:rtl w:val="0"/>
        </w:rPr>
        <w:t xml:space="preserve">Não serão aceitas correções após o envio dos trabalhos;</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280" w:before="280" w:line="360" w:lineRule="auto"/>
        <w:ind w:left="1070" w:hanging="360"/>
        <w:jc w:val="both"/>
        <w:rPr/>
      </w:pPr>
      <w:r w:rsidDel="00000000" w:rsidR="00000000" w:rsidRPr="00000000">
        <w:rPr>
          <w:rFonts w:ascii="Arial" w:cs="Arial" w:eastAsia="Arial" w:hAnsi="Arial"/>
          <w:b w:val="1"/>
          <w:color w:val="000000"/>
          <w:sz w:val="24"/>
          <w:szCs w:val="24"/>
          <w:rtl w:val="0"/>
        </w:rPr>
        <w:t xml:space="preserve">Regras de formatação dos trabalhos</w:t>
      </w:r>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0" w:before="280" w:line="360" w:lineRule="auto"/>
        <w:ind w:left="108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Resumos</w:t>
      </w:r>
    </w:p>
    <w:p w:rsidR="00000000" w:rsidDel="00000000" w:rsidP="00000000" w:rsidRDefault="00000000" w:rsidRPr="00000000" w14:paraId="0000001A">
      <w:pPr>
        <w:numPr>
          <w:ilvl w:val="2"/>
          <w:numId w:val="5"/>
        </w:numPr>
        <w:pBdr>
          <w:top w:space="0" w:sz="0" w:val="nil"/>
          <w:left w:space="0" w:sz="0" w:val="nil"/>
          <w:bottom w:space="0" w:sz="0" w:val="nil"/>
          <w:right w:space="0" w:sz="0" w:val="nil"/>
          <w:between w:space="0" w:sz="0" w:val="nil"/>
        </w:pBdr>
        <w:spacing w:after="0" w:line="360" w:lineRule="auto"/>
        <w:ind w:left="2160" w:hanging="720"/>
        <w:jc w:val="both"/>
        <w:rPr/>
      </w:pPr>
      <w:r w:rsidDel="00000000" w:rsidR="00000000" w:rsidRPr="00000000">
        <w:rPr>
          <w:rFonts w:ascii="Arial" w:cs="Arial" w:eastAsia="Arial" w:hAnsi="Arial"/>
          <w:color w:val="000000"/>
          <w:sz w:val="24"/>
          <w:szCs w:val="24"/>
          <w:rtl w:val="0"/>
        </w:rPr>
        <w:t xml:space="preserve">Os resumos deverão ser digitados em editor de texto Word, libreOffice, openOffice ou em programa compatível (em formato .doc ou .docx), fonte Times New Roman 12 em espaçamento simples. Cada resumo poderá ter no máximo 400 palavras. </w:t>
      </w:r>
      <w:r w:rsidDel="00000000" w:rsidR="00000000" w:rsidRPr="00000000">
        <w:rPr>
          <w:rtl w:val="0"/>
        </w:rPr>
      </w:r>
    </w:p>
    <w:p w:rsidR="00000000" w:rsidDel="00000000" w:rsidP="00000000" w:rsidRDefault="00000000" w:rsidRPr="00000000" w14:paraId="0000001B">
      <w:pPr>
        <w:numPr>
          <w:ilvl w:val="2"/>
          <w:numId w:val="5"/>
        </w:numPr>
        <w:pBdr>
          <w:top w:space="0" w:sz="0" w:val="nil"/>
          <w:left w:space="0" w:sz="0" w:val="nil"/>
          <w:bottom w:space="0" w:sz="0" w:val="nil"/>
          <w:right w:space="0" w:sz="0" w:val="nil"/>
          <w:between w:space="0" w:sz="0" w:val="nil"/>
        </w:pBdr>
        <w:spacing w:after="0" w:line="360" w:lineRule="auto"/>
        <w:ind w:left="2160" w:hanging="720"/>
        <w:jc w:val="both"/>
        <w:rPr/>
      </w:pPr>
      <w:r w:rsidDel="00000000" w:rsidR="00000000" w:rsidRPr="00000000">
        <w:rPr>
          <w:rFonts w:ascii="Arial" w:cs="Arial" w:eastAsia="Arial" w:hAnsi="Arial"/>
          <w:b w:val="1"/>
          <w:color w:val="000000"/>
          <w:sz w:val="24"/>
          <w:szCs w:val="24"/>
          <w:rtl w:val="0"/>
        </w:rPr>
        <w:t xml:space="preserve">O resumo deverá obrigatoriamente seguir o modelo específico disponibilizado no site do evento</w:t>
      </w:r>
      <w:r w:rsidDel="00000000" w:rsidR="00000000" w:rsidRPr="00000000">
        <w:rPr>
          <w:rFonts w:ascii="Arial" w:cs="Arial" w:eastAsia="Arial" w:hAnsi="Arial"/>
          <w:color w:val="ff0000"/>
          <w:sz w:val="24"/>
          <w:szCs w:val="24"/>
          <w:rtl w:val="0"/>
        </w:rPr>
        <w:t xml:space="preserve"> </w:t>
      </w:r>
      <w:hyperlink r:id="rId8">
        <w:r w:rsidDel="00000000" w:rsidR="00000000" w:rsidRPr="00000000">
          <w:rPr>
            <w:rFonts w:ascii="Arial" w:cs="Arial" w:eastAsia="Arial" w:hAnsi="Arial"/>
            <w:color w:val="0000ff"/>
            <w:sz w:val="24"/>
            <w:szCs w:val="24"/>
            <w:u w:val="single"/>
            <w:rtl w:val="0"/>
          </w:rPr>
          <w:t xml:space="preserve">http://www.gpasufmg.com.br</w:t>
        </w:r>
      </w:hyperlink>
      <w:r w:rsidDel="00000000" w:rsidR="00000000" w:rsidRPr="00000000">
        <w:rPr>
          <w:rFonts w:ascii="Arial" w:cs="Arial" w:eastAsia="Arial" w:hAnsi="Arial"/>
          <w:color w:val="000000"/>
          <w:sz w:val="24"/>
          <w:szCs w:val="24"/>
          <w:rtl w:val="0"/>
        </w:rPr>
        <w:t xml:space="preserve"> e enviados em formato PDF (</w:t>
      </w:r>
      <w:r w:rsidDel="00000000" w:rsidR="00000000" w:rsidRPr="00000000">
        <w:rPr>
          <w:rFonts w:ascii="Arial" w:cs="Arial" w:eastAsia="Arial" w:hAnsi="Arial"/>
          <w:i w:val="1"/>
          <w:color w:val="000000"/>
          <w:sz w:val="24"/>
          <w:szCs w:val="24"/>
          <w:rtl w:val="0"/>
        </w:rPr>
        <w:t xml:space="preserve">Portable Document Format</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1C">
      <w:pPr>
        <w:numPr>
          <w:ilvl w:val="2"/>
          <w:numId w:val="5"/>
        </w:numPr>
        <w:pBdr>
          <w:top w:space="0" w:sz="0" w:val="nil"/>
          <w:left w:space="0" w:sz="0" w:val="nil"/>
          <w:bottom w:space="0" w:sz="0" w:val="nil"/>
          <w:right w:space="0" w:sz="0" w:val="nil"/>
          <w:between w:space="0" w:sz="0" w:val="nil"/>
        </w:pBdr>
        <w:spacing w:after="0" w:line="360" w:lineRule="auto"/>
        <w:ind w:left="2160" w:hanging="720"/>
        <w:jc w:val="both"/>
        <w:rPr/>
      </w:pPr>
      <w:r w:rsidDel="00000000" w:rsidR="00000000" w:rsidRPr="00000000">
        <w:rPr>
          <w:rFonts w:ascii="Arial" w:cs="Arial" w:eastAsia="Arial" w:hAnsi="Arial"/>
          <w:color w:val="000000"/>
          <w:sz w:val="24"/>
          <w:szCs w:val="24"/>
          <w:rtl w:val="0"/>
        </w:rPr>
        <w:t xml:space="preserve">Certifique-se de seguir as regras de redação e formatação de modo estrito, especialmente notações científicas e normas técnicas, uma vez que, falhas na observância das normas e na redação do material resultam na rejeição do trabalho submetido. </w:t>
      </w:r>
      <w:r w:rsidDel="00000000" w:rsidR="00000000" w:rsidRPr="00000000">
        <w:rPr>
          <w:rtl w:val="0"/>
        </w:rPr>
      </w:r>
    </w:p>
    <w:p w:rsidR="00000000" w:rsidDel="00000000" w:rsidP="00000000" w:rsidRDefault="00000000" w:rsidRPr="00000000" w14:paraId="0000001D">
      <w:pPr>
        <w:numPr>
          <w:ilvl w:val="2"/>
          <w:numId w:val="5"/>
        </w:numPr>
        <w:pBdr>
          <w:top w:space="0" w:sz="0" w:val="nil"/>
          <w:left w:space="0" w:sz="0" w:val="nil"/>
          <w:bottom w:space="0" w:sz="0" w:val="nil"/>
          <w:right w:space="0" w:sz="0" w:val="nil"/>
          <w:between w:space="0" w:sz="0" w:val="nil"/>
        </w:pBdr>
        <w:spacing w:after="0" w:line="360" w:lineRule="auto"/>
        <w:ind w:left="2160" w:hanging="720"/>
        <w:jc w:val="both"/>
        <w:rPr/>
      </w:pPr>
      <w:bookmarkStart w:colFirst="0" w:colLast="0" w:name="_gjdgxs" w:id="0"/>
      <w:bookmarkEnd w:id="0"/>
      <w:r w:rsidDel="00000000" w:rsidR="00000000" w:rsidRPr="00000000">
        <w:rPr>
          <w:rFonts w:ascii="Arial" w:cs="Arial" w:eastAsia="Arial" w:hAnsi="Arial"/>
          <w:b w:val="1"/>
          <w:color w:val="000000"/>
          <w:sz w:val="24"/>
          <w:szCs w:val="24"/>
          <w:rtl w:val="0"/>
        </w:rPr>
        <w:t xml:space="preserve">Faça um parágrafo único:</w:t>
      </w:r>
      <w:r w:rsidDel="00000000" w:rsidR="00000000" w:rsidRPr="00000000">
        <w:rPr>
          <w:rFonts w:ascii="Arial" w:cs="Arial" w:eastAsia="Arial" w:hAnsi="Arial"/>
          <w:color w:val="000000"/>
          <w:sz w:val="24"/>
          <w:szCs w:val="24"/>
          <w:rtl w:val="0"/>
        </w:rPr>
        <w:t xml:space="preserve"> Os resumos não deverão conter tópicos separados, ou seja, não deverão incluir o título das seções (Introdução, Objetivo, Metodologia, Resultado e Conclusão). Também não deverão ser incluídos nos resumos tabelas, gráficos ou figuras.</w:t>
      </w:r>
      <w:r w:rsidDel="00000000" w:rsidR="00000000" w:rsidRPr="00000000">
        <w:rPr>
          <w:rtl w:val="0"/>
        </w:rPr>
      </w:r>
    </w:p>
    <w:p w:rsidR="00000000" w:rsidDel="00000000" w:rsidP="00000000" w:rsidRDefault="00000000" w:rsidRPr="00000000" w14:paraId="0000001E">
      <w:pPr>
        <w:numPr>
          <w:ilvl w:val="2"/>
          <w:numId w:val="5"/>
        </w:numPr>
        <w:pBdr>
          <w:top w:space="0" w:sz="0" w:val="nil"/>
          <w:left w:space="0" w:sz="0" w:val="nil"/>
          <w:bottom w:space="0" w:sz="0" w:val="nil"/>
          <w:right w:space="0" w:sz="0" w:val="nil"/>
          <w:between w:space="0" w:sz="0" w:val="nil"/>
        </w:pBdr>
        <w:spacing w:after="0" w:line="360" w:lineRule="auto"/>
        <w:ind w:left="2160" w:hanging="720"/>
        <w:jc w:val="both"/>
        <w:rPr/>
      </w:pPr>
      <w:r w:rsidDel="00000000" w:rsidR="00000000" w:rsidRPr="00000000">
        <w:rPr>
          <w:rFonts w:ascii="Arial" w:cs="Arial" w:eastAsia="Arial" w:hAnsi="Arial"/>
          <w:color w:val="000000"/>
          <w:sz w:val="24"/>
          <w:szCs w:val="24"/>
          <w:rtl w:val="0"/>
        </w:rPr>
        <w:t xml:space="preserve">Não serão aceitos os trabalhos que apresentarem: </w:t>
      </w:r>
      <w:r w:rsidDel="00000000" w:rsidR="00000000" w:rsidRPr="00000000">
        <w:rPr>
          <w:rtl w:val="0"/>
        </w:rPr>
      </w:r>
    </w:p>
    <w:p w:rsidR="00000000" w:rsidDel="00000000" w:rsidP="00000000" w:rsidRDefault="00000000" w:rsidRPr="00000000" w14:paraId="0000001F">
      <w:pPr>
        <w:numPr>
          <w:ilvl w:val="3"/>
          <w:numId w:val="4"/>
        </w:numPr>
        <w:pBdr>
          <w:top w:space="0" w:sz="0" w:val="nil"/>
          <w:left w:space="0" w:sz="0" w:val="nil"/>
          <w:bottom w:space="0" w:sz="0" w:val="nil"/>
          <w:right w:space="0" w:sz="0" w:val="nil"/>
          <w:between w:space="0" w:sz="0" w:val="nil"/>
        </w:pBdr>
        <w:spacing w:after="0" w:line="360" w:lineRule="auto"/>
        <w:ind w:left="2160" w:firstLine="675"/>
        <w:jc w:val="both"/>
        <w:rPr/>
      </w:pPr>
      <w:r w:rsidDel="00000000" w:rsidR="00000000" w:rsidRPr="00000000">
        <w:rPr>
          <w:rFonts w:ascii="Arial" w:cs="Arial" w:eastAsia="Arial" w:hAnsi="Arial"/>
          <w:color w:val="000000"/>
          <w:sz w:val="24"/>
          <w:szCs w:val="24"/>
          <w:rtl w:val="0"/>
        </w:rPr>
        <w:t xml:space="preserve">Resumos de artigos já publicados;</w:t>
      </w:r>
      <w:r w:rsidDel="00000000" w:rsidR="00000000" w:rsidRPr="00000000">
        <w:rPr>
          <w:rtl w:val="0"/>
        </w:rPr>
      </w:r>
    </w:p>
    <w:p w:rsidR="00000000" w:rsidDel="00000000" w:rsidP="00000000" w:rsidRDefault="00000000" w:rsidRPr="00000000" w14:paraId="00000020">
      <w:pPr>
        <w:numPr>
          <w:ilvl w:val="3"/>
          <w:numId w:val="4"/>
        </w:numPr>
        <w:pBdr>
          <w:top w:space="0" w:sz="0" w:val="nil"/>
          <w:left w:space="0" w:sz="0" w:val="nil"/>
          <w:bottom w:space="0" w:sz="0" w:val="nil"/>
          <w:right w:space="0" w:sz="0" w:val="nil"/>
          <w:between w:space="0" w:sz="0" w:val="nil"/>
        </w:pBdr>
        <w:spacing w:after="0" w:line="360" w:lineRule="auto"/>
        <w:ind w:left="2160" w:firstLine="675"/>
        <w:jc w:val="both"/>
        <w:rPr/>
      </w:pPr>
      <w:r w:rsidDel="00000000" w:rsidR="00000000" w:rsidRPr="00000000">
        <w:rPr>
          <w:rFonts w:ascii="Arial" w:cs="Arial" w:eastAsia="Arial" w:hAnsi="Arial"/>
          <w:color w:val="000000"/>
          <w:sz w:val="24"/>
          <w:szCs w:val="24"/>
          <w:rtl w:val="0"/>
        </w:rPr>
        <w:t xml:space="preserve">Resumos com simples descrição de projeto; </w:t>
      </w:r>
      <w:r w:rsidDel="00000000" w:rsidR="00000000" w:rsidRPr="00000000">
        <w:rPr>
          <w:rtl w:val="0"/>
        </w:rPr>
      </w:r>
    </w:p>
    <w:p w:rsidR="00000000" w:rsidDel="00000000" w:rsidP="00000000" w:rsidRDefault="00000000" w:rsidRPr="00000000" w14:paraId="00000021">
      <w:pPr>
        <w:numPr>
          <w:ilvl w:val="3"/>
          <w:numId w:val="4"/>
        </w:numPr>
        <w:pBdr>
          <w:top w:space="0" w:sz="0" w:val="nil"/>
          <w:left w:space="0" w:sz="0" w:val="nil"/>
          <w:bottom w:space="0" w:sz="0" w:val="nil"/>
          <w:right w:space="0" w:sz="0" w:val="nil"/>
          <w:between w:space="0" w:sz="0" w:val="nil"/>
        </w:pBdr>
        <w:spacing w:after="0" w:line="360" w:lineRule="auto"/>
        <w:ind w:left="2160" w:firstLine="675"/>
        <w:jc w:val="both"/>
        <w:rPr/>
      </w:pPr>
      <w:r w:rsidDel="00000000" w:rsidR="00000000" w:rsidRPr="00000000">
        <w:rPr>
          <w:rFonts w:ascii="Arial" w:cs="Arial" w:eastAsia="Arial" w:hAnsi="Arial"/>
          <w:color w:val="000000"/>
          <w:sz w:val="24"/>
          <w:szCs w:val="24"/>
          <w:rtl w:val="0"/>
        </w:rPr>
        <w:t xml:space="preserve">Resumos de revisão bibliográfica;</w:t>
      </w:r>
      <w:r w:rsidDel="00000000" w:rsidR="00000000" w:rsidRPr="00000000">
        <w:rPr>
          <w:rtl w:val="0"/>
        </w:rPr>
      </w:r>
    </w:p>
    <w:p w:rsidR="00000000" w:rsidDel="00000000" w:rsidP="00000000" w:rsidRDefault="00000000" w:rsidRPr="00000000" w14:paraId="00000022">
      <w:pPr>
        <w:numPr>
          <w:ilvl w:val="3"/>
          <w:numId w:val="4"/>
        </w:numPr>
        <w:pBdr>
          <w:top w:space="0" w:sz="0" w:val="nil"/>
          <w:left w:space="0" w:sz="0" w:val="nil"/>
          <w:bottom w:space="0" w:sz="0" w:val="nil"/>
          <w:right w:space="0" w:sz="0" w:val="nil"/>
          <w:between w:space="0" w:sz="0" w:val="nil"/>
        </w:pBdr>
        <w:spacing w:after="0" w:line="360" w:lineRule="auto"/>
        <w:ind w:left="2160" w:firstLine="675"/>
        <w:jc w:val="both"/>
        <w:rPr/>
      </w:pPr>
      <w:r w:rsidDel="00000000" w:rsidR="00000000" w:rsidRPr="00000000">
        <w:rPr>
          <w:rFonts w:ascii="Arial" w:cs="Arial" w:eastAsia="Arial" w:hAnsi="Arial"/>
          <w:color w:val="000000"/>
          <w:sz w:val="24"/>
          <w:szCs w:val="24"/>
          <w:rtl w:val="0"/>
        </w:rPr>
        <w:t xml:space="preserve">Trabalhos que não se caracterizem como pesquisa científica;</w:t>
      </w:r>
      <w:r w:rsidDel="00000000" w:rsidR="00000000" w:rsidRPr="00000000">
        <w:rPr>
          <w:rtl w:val="0"/>
        </w:rPr>
      </w:r>
    </w:p>
    <w:p w:rsidR="00000000" w:rsidDel="00000000" w:rsidP="00000000" w:rsidRDefault="00000000" w:rsidRPr="00000000" w14:paraId="00000023">
      <w:pPr>
        <w:numPr>
          <w:ilvl w:val="3"/>
          <w:numId w:val="4"/>
        </w:numPr>
        <w:pBdr>
          <w:top w:space="0" w:sz="0" w:val="nil"/>
          <w:left w:space="0" w:sz="0" w:val="nil"/>
          <w:bottom w:space="0" w:sz="0" w:val="nil"/>
          <w:right w:space="0" w:sz="0" w:val="nil"/>
          <w:between w:space="0" w:sz="0" w:val="nil"/>
        </w:pBdr>
        <w:spacing w:after="0" w:line="360" w:lineRule="auto"/>
        <w:ind w:left="2160" w:firstLine="675"/>
        <w:jc w:val="both"/>
        <w:rPr/>
      </w:pPr>
      <w:r w:rsidDel="00000000" w:rsidR="00000000" w:rsidRPr="00000000">
        <w:rPr>
          <w:rFonts w:ascii="Arial" w:cs="Arial" w:eastAsia="Arial" w:hAnsi="Arial"/>
          <w:color w:val="000000"/>
          <w:sz w:val="24"/>
          <w:szCs w:val="24"/>
          <w:rtl w:val="0"/>
        </w:rPr>
        <w:t xml:space="preserve">Trabalhos fora do contexto das áreas temáticas do evento;</w:t>
      </w:r>
      <w:r w:rsidDel="00000000" w:rsidR="00000000" w:rsidRPr="00000000">
        <w:rPr>
          <w:rtl w:val="0"/>
        </w:rPr>
      </w:r>
    </w:p>
    <w:p w:rsidR="00000000" w:rsidDel="00000000" w:rsidP="00000000" w:rsidRDefault="00000000" w:rsidRPr="00000000" w14:paraId="00000024">
      <w:pPr>
        <w:numPr>
          <w:ilvl w:val="3"/>
          <w:numId w:val="4"/>
        </w:numPr>
        <w:pBdr>
          <w:top w:space="0" w:sz="0" w:val="nil"/>
          <w:left w:space="0" w:sz="0" w:val="nil"/>
          <w:bottom w:space="0" w:sz="0" w:val="nil"/>
          <w:right w:space="0" w:sz="0" w:val="nil"/>
          <w:between w:space="0" w:sz="0" w:val="nil"/>
        </w:pBdr>
        <w:spacing w:line="360" w:lineRule="auto"/>
        <w:ind w:left="2160" w:firstLine="675"/>
        <w:jc w:val="both"/>
        <w:rPr/>
      </w:pPr>
      <w:r w:rsidDel="00000000" w:rsidR="00000000" w:rsidRPr="00000000">
        <w:rPr>
          <w:rFonts w:ascii="Arial" w:cs="Arial" w:eastAsia="Arial" w:hAnsi="Arial"/>
          <w:color w:val="000000"/>
          <w:sz w:val="24"/>
          <w:szCs w:val="24"/>
          <w:rtl w:val="0"/>
        </w:rPr>
        <w:t xml:space="preserve">Resumos fora dos padrões gráficos definidos nestas normas e enviados fora dos prazos de início e final de recebimento.</w:t>
      </w: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280" w:before="280" w:line="360" w:lineRule="auto"/>
        <w:ind w:left="1070" w:hanging="360"/>
        <w:jc w:val="both"/>
        <w:rPr/>
      </w:pPr>
      <w:r w:rsidDel="00000000" w:rsidR="00000000" w:rsidRPr="00000000">
        <w:rPr>
          <w:rFonts w:ascii="Arial" w:cs="Arial" w:eastAsia="Arial" w:hAnsi="Arial"/>
          <w:b w:val="1"/>
          <w:color w:val="000000"/>
          <w:sz w:val="24"/>
          <w:szCs w:val="24"/>
          <w:rtl w:val="0"/>
        </w:rPr>
        <w:t xml:space="preserve">Avaliação dos trabalhos</w:t>
      </w:r>
      <w:r w:rsidDel="00000000" w:rsidR="00000000" w:rsidRPr="00000000">
        <w:rPr>
          <w:rtl w:val="0"/>
        </w:rPr>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0" w:before="280" w:line="360" w:lineRule="auto"/>
        <w:ind w:left="1080" w:hanging="360"/>
        <w:jc w:val="both"/>
        <w:rPr/>
      </w:pPr>
      <w:bookmarkStart w:colFirst="0" w:colLast="0" w:name="_30j0zll" w:id="1"/>
      <w:bookmarkEnd w:id="1"/>
      <w:r w:rsidDel="00000000" w:rsidR="00000000" w:rsidRPr="00000000">
        <w:rPr>
          <w:rFonts w:ascii="Arial" w:cs="Arial" w:eastAsia="Arial" w:hAnsi="Arial"/>
          <w:color w:val="000000"/>
          <w:sz w:val="24"/>
          <w:szCs w:val="24"/>
          <w:rtl w:val="0"/>
        </w:rPr>
        <w:t xml:space="preserve">Os trabalhos serão avaliados pelos membros da Comissão Científica do Simpósio de acordo com os seguintes critérios: objetivos claros, adequação metodológica, relevância dos resultados, coerência da conclusão e originalidade.</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280" w:before="280" w:line="360" w:lineRule="auto"/>
        <w:ind w:left="1070" w:hanging="360"/>
        <w:jc w:val="both"/>
        <w:rPr/>
      </w:pPr>
      <w:r w:rsidDel="00000000" w:rsidR="00000000" w:rsidRPr="00000000">
        <w:rPr>
          <w:rFonts w:ascii="Arial" w:cs="Arial" w:eastAsia="Arial" w:hAnsi="Arial"/>
          <w:b w:val="1"/>
          <w:color w:val="000000"/>
          <w:sz w:val="24"/>
          <w:szCs w:val="24"/>
          <w:rtl w:val="0"/>
        </w:rPr>
        <w:t xml:space="preserve">Premiação dos trabalhos</w:t>
      </w:r>
      <w:r w:rsidDel="00000000" w:rsidR="00000000" w:rsidRPr="00000000">
        <w:rPr>
          <w:rtl w:val="0"/>
        </w:rPr>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pacing w:after="0" w:before="280" w:line="360" w:lineRule="auto"/>
        <w:ind w:left="1080" w:hanging="360"/>
        <w:jc w:val="both"/>
        <w:rPr/>
      </w:pPr>
      <w:r w:rsidDel="00000000" w:rsidR="00000000" w:rsidRPr="00000000">
        <w:rPr>
          <w:rFonts w:ascii="Arial" w:cs="Arial" w:eastAsia="Arial" w:hAnsi="Arial"/>
          <w:color w:val="000000"/>
          <w:sz w:val="24"/>
          <w:szCs w:val="24"/>
          <w:rtl w:val="0"/>
        </w:rPr>
        <w:t xml:space="preserve">Áreas para premiação:</w:t>
      </w:r>
      <w:r w:rsidDel="00000000" w:rsidR="00000000" w:rsidRPr="00000000">
        <w:rPr>
          <w:rtl w:val="0"/>
        </w:rPr>
      </w:r>
    </w:p>
    <w:p w:rsidR="00000000" w:rsidDel="00000000" w:rsidP="00000000" w:rsidRDefault="00000000" w:rsidRPr="00000000" w14:paraId="00000029">
      <w:pPr>
        <w:numPr>
          <w:ilvl w:val="2"/>
          <w:numId w:val="3"/>
        </w:numPr>
        <w:pBdr>
          <w:top w:space="0" w:sz="0" w:val="nil"/>
          <w:left w:space="0" w:sz="0" w:val="nil"/>
          <w:bottom w:space="0" w:sz="0" w:val="nil"/>
          <w:right w:space="0" w:sz="0" w:val="nil"/>
          <w:between w:space="0" w:sz="0" w:val="nil"/>
        </w:pBdr>
        <w:spacing w:line="360" w:lineRule="auto"/>
        <w:ind w:left="1440" w:hanging="164.00000000000006"/>
        <w:rPr/>
      </w:pPr>
      <w:r w:rsidDel="00000000" w:rsidR="00000000" w:rsidRPr="00000000">
        <w:rPr>
          <w:rFonts w:ascii="Arial" w:cs="Arial" w:eastAsia="Arial" w:hAnsi="Arial"/>
          <w:color w:val="000000"/>
          <w:sz w:val="24"/>
          <w:szCs w:val="24"/>
          <w:rtl w:val="0"/>
        </w:rPr>
        <w:t xml:space="preserve">Agronegócio; </w:t>
      </w:r>
      <w:r w:rsidDel="00000000" w:rsidR="00000000" w:rsidRPr="00000000">
        <w:rPr>
          <w:rtl w:val="0"/>
        </w:rPr>
      </w:r>
    </w:p>
    <w:p w:rsidR="00000000" w:rsidDel="00000000" w:rsidP="00000000" w:rsidRDefault="00000000" w:rsidRPr="00000000" w14:paraId="0000002A">
      <w:pPr>
        <w:numPr>
          <w:ilvl w:val="2"/>
          <w:numId w:val="3"/>
        </w:numPr>
        <w:spacing w:after="0" w:line="360" w:lineRule="auto"/>
        <w:ind w:left="1440" w:hanging="164.0000000000000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Bioclimatologia e Ambiência; </w:t>
      </w:r>
    </w:p>
    <w:p w:rsidR="00000000" w:rsidDel="00000000" w:rsidP="00000000" w:rsidRDefault="00000000" w:rsidRPr="00000000" w14:paraId="0000002B">
      <w:pPr>
        <w:numPr>
          <w:ilvl w:val="2"/>
          <w:numId w:val="3"/>
        </w:numPr>
        <w:spacing w:after="0" w:line="360" w:lineRule="auto"/>
        <w:ind w:left="1440" w:hanging="164.0000000000000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Aquacultura;</w:t>
      </w:r>
    </w:p>
    <w:p w:rsidR="00000000" w:rsidDel="00000000" w:rsidP="00000000" w:rsidRDefault="00000000" w:rsidRPr="00000000" w14:paraId="0000002C">
      <w:pPr>
        <w:numPr>
          <w:ilvl w:val="2"/>
          <w:numId w:val="3"/>
        </w:numPr>
        <w:spacing w:after="0" w:line="360" w:lineRule="auto"/>
        <w:ind w:left="1440" w:hanging="164.0000000000000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Bem-estar e Comportamento animal; </w:t>
      </w:r>
    </w:p>
    <w:p w:rsidR="00000000" w:rsidDel="00000000" w:rsidP="00000000" w:rsidRDefault="00000000" w:rsidRPr="00000000" w14:paraId="0000002D">
      <w:pPr>
        <w:numPr>
          <w:ilvl w:val="2"/>
          <w:numId w:val="3"/>
        </w:numPr>
        <w:spacing w:after="0" w:line="360" w:lineRule="auto"/>
        <w:ind w:left="1440" w:hanging="164.0000000000000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Extensão Rural; </w:t>
      </w:r>
    </w:p>
    <w:p w:rsidR="00000000" w:rsidDel="00000000" w:rsidP="00000000" w:rsidRDefault="00000000" w:rsidRPr="00000000" w14:paraId="0000002E">
      <w:pPr>
        <w:numPr>
          <w:ilvl w:val="2"/>
          <w:numId w:val="3"/>
        </w:numPr>
        <w:spacing w:after="0" w:line="360" w:lineRule="auto"/>
        <w:ind w:left="1440" w:hanging="164.0000000000000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Forragicultura e Pastagens; </w:t>
      </w:r>
    </w:p>
    <w:p w:rsidR="00000000" w:rsidDel="00000000" w:rsidP="00000000" w:rsidRDefault="00000000" w:rsidRPr="00000000" w14:paraId="0000002F">
      <w:pPr>
        <w:numPr>
          <w:ilvl w:val="2"/>
          <w:numId w:val="3"/>
        </w:numPr>
        <w:spacing w:after="0" w:line="360" w:lineRule="auto"/>
        <w:ind w:left="1440" w:hanging="164.0000000000000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Melhoramento Genético e Reprodução Animal; </w:t>
      </w:r>
    </w:p>
    <w:p w:rsidR="00000000" w:rsidDel="00000000" w:rsidP="00000000" w:rsidRDefault="00000000" w:rsidRPr="00000000" w14:paraId="00000030">
      <w:pPr>
        <w:numPr>
          <w:ilvl w:val="2"/>
          <w:numId w:val="3"/>
        </w:numPr>
        <w:spacing w:after="0" w:line="360" w:lineRule="auto"/>
        <w:ind w:left="1440" w:hanging="164.0000000000000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Nutrição e Produção Animal;</w:t>
      </w:r>
    </w:p>
    <w:p w:rsidR="00000000" w:rsidDel="00000000" w:rsidP="00000000" w:rsidRDefault="00000000" w:rsidRPr="00000000" w14:paraId="00000031">
      <w:pPr>
        <w:numPr>
          <w:ilvl w:val="2"/>
          <w:numId w:val="3"/>
        </w:numPr>
        <w:spacing w:after="0" w:line="360" w:lineRule="auto"/>
        <w:ind w:left="1440" w:hanging="164.0000000000000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Pecuária de Precisão.</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0" w:before="280" w:line="360" w:lineRule="auto"/>
        <w:ind w:left="1080" w:hanging="360"/>
        <w:jc w:val="both"/>
        <w:rPr/>
      </w:pPr>
      <w:r w:rsidDel="00000000" w:rsidR="00000000" w:rsidRPr="00000000">
        <w:rPr>
          <w:rFonts w:ascii="Arial" w:cs="Arial" w:eastAsia="Arial" w:hAnsi="Arial"/>
          <w:color w:val="000000"/>
          <w:sz w:val="24"/>
          <w:szCs w:val="24"/>
          <w:rtl w:val="0"/>
        </w:rPr>
        <w:t xml:space="preserve">Será premiado um trabalho por área (9 premiações no total).</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left="1440" w:hanging="720"/>
        <w:rPr>
          <w:rFonts w:ascii="Arial" w:cs="Arial" w:eastAsia="Arial" w:hAnsi="Arial"/>
          <w:color w:val="000000"/>
          <w:sz w:val="24"/>
          <w:szCs w:val="24"/>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70" w:hanging="360"/>
      </w:pPr>
      <w:rPr/>
    </w:lvl>
    <w:lvl w:ilvl="1">
      <w:start w:val="1"/>
      <w:numFmt w:val="decimal"/>
      <w:lvlText w:val="%1.%2"/>
      <w:lvlJc w:val="left"/>
      <w:pPr>
        <w:ind w:left="1080" w:hanging="360"/>
      </w:pPr>
      <w:rPr/>
    </w:lvl>
    <w:lvl w:ilvl="2">
      <w:start w:val="1"/>
      <w:numFmt w:val="decimal"/>
      <w:lvlText w:val="%3."/>
      <w:lvlJc w:val="left"/>
      <w:pPr>
        <w:ind w:left="1800" w:hanging="720"/>
      </w:pPr>
      <w:rPr>
        <w:rFonts w:ascii="Arial" w:cs="Arial" w:eastAsia="Arial" w:hAnsi="Arial"/>
      </w:rPr>
    </w:lvl>
    <w:lvl w:ilvl="3">
      <w:start w:val="1"/>
      <w:numFmt w:val="decimal"/>
      <w:lvlText w:val="%1.%2.%3.%4"/>
      <w:lvlJc w:val="left"/>
      <w:pPr>
        <w:ind w:left="2520" w:hanging="1080"/>
      </w:pPr>
      <w:rPr/>
    </w:lvl>
    <w:lvl w:ilvl="4">
      <w:start w:val="1"/>
      <w:numFmt w:val="decimal"/>
      <w:lvlText w:val="%1.%2.%3.%4.%5"/>
      <w:lvlJc w:val="left"/>
      <w:pPr>
        <w:ind w:left="2880" w:hanging="1080"/>
      </w:pPr>
      <w:rPr/>
    </w:lvl>
    <w:lvl w:ilvl="5">
      <w:start w:val="1"/>
      <w:numFmt w:val="decimal"/>
      <w:lvlText w:val="%1.%2.%3.%4.%5.%6"/>
      <w:lvlJc w:val="left"/>
      <w:pPr>
        <w:ind w:left="3600" w:hanging="1440"/>
      </w:pPr>
      <w:rPr/>
    </w:lvl>
    <w:lvl w:ilvl="6">
      <w:start w:val="1"/>
      <w:numFmt w:val="decimal"/>
      <w:lvlText w:val="%1.%2.%3.%4.%5.%6.%7"/>
      <w:lvlJc w:val="left"/>
      <w:pPr>
        <w:ind w:left="3960" w:hanging="1440"/>
      </w:pPr>
      <w:rPr/>
    </w:lvl>
    <w:lvl w:ilvl="7">
      <w:start w:val="1"/>
      <w:numFmt w:val="decimal"/>
      <w:lvlText w:val="%1.%2.%3.%4.%5.%6.%7.%8"/>
      <w:lvlJc w:val="left"/>
      <w:pPr>
        <w:ind w:left="4680" w:hanging="1800"/>
      </w:pPr>
      <w:rPr/>
    </w:lvl>
    <w:lvl w:ilvl="8">
      <w:start w:val="1"/>
      <w:numFmt w:val="decimal"/>
      <w:lvlText w:val="%1.%2.%3.%4.%5.%6.%7.%8.%9"/>
      <w:lvlJc w:val="left"/>
      <w:pPr>
        <w:ind w:left="5040" w:hanging="1800"/>
      </w:pPr>
      <w:rPr/>
    </w:lvl>
  </w:abstractNum>
  <w:abstractNum w:abstractNumId="2">
    <w:lvl w:ilvl="0">
      <w:start w:val="1"/>
      <w:numFmt w:val="decimal"/>
      <w:lvlText w:val="%1"/>
      <w:lvlJc w:val="left"/>
      <w:pPr>
        <w:ind w:left="360" w:hanging="360"/>
      </w:pPr>
      <w:rPr/>
    </w:lvl>
    <w:lvl w:ilvl="1">
      <w:start w:val="5"/>
      <w:numFmt w:val="decimal"/>
      <w:lvlText w:val="%1.%2"/>
      <w:lvlJc w:val="left"/>
      <w:pPr>
        <w:ind w:left="1080" w:hanging="360"/>
      </w:pPr>
      <w:rPr/>
    </w:lvl>
    <w:lvl w:ilvl="2">
      <w:start w:val="1"/>
      <w:numFmt w:val="decimal"/>
      <w:lvlText w:val="%3."/>
      <w:lvlJc w:val="left"/>
      <w:pPr>
        <w:ind w:left="2138" w:hanging="720"/>
      </w:pPr>
      <w:rPr>
        <w:rFonts w:ascii="Arial" w:cs="Arial" w:eastAsia="Arial" w:hAnsi="Arial"/>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abstractNum w:abstractNumId="3">
    <w:lvl w:ilvl="0">
      <w:start w:val="2"/>
      <w:numFmt w:val="decimal"/>
      <w:lvlText w:val="%1"/>
      <w:lvlJc w:val="left"/>
      <w:pPr>
        <w:ind w:left="360" w:hanging="360"/>
      </w:pPr>
      <w:rPr/>
    </w:lvl>
    <w:lvl w:ilvl="1">
      <w:start w:val="2"/>
      <w:numFmt w:val="decimal"/>
      <w:lvlText w:val="%1.%2"/>
      <w:lvlJc w:val="left"/>
      <w:pPr>
        <w:ind w:left="720" w:hanging="360"/>
      </w:pPr>
      <w:rPr/>
    </w:lvl>
    <w:lvl w:ilvl="2">
      <w:start w:val="1"/>
      <w:numFmt w:val="upperRoman"/>
      <w:lvlText w:val="%3."/>
      <w:lvlJc w:val="right"/>
      <w:pPr>
        <w:ind w:left="1440" w:hanging="720"/>
      </w:pPr>
      <w:rPr>
        <w:b w:val="0"/>
      </w:rPr>
    </w:lvl>
    <w:lvl w:ilvl="3">
      <w:start w:val="1"/>
      <w:numFmt w:val="decimal"/>
      <w:lvlText w:val="%1.%2.%3.%4"/>
      <w:lvlJc w:val="left"/>
      <w:pPr>
        <w:ind w:left="2160" w:hanging="108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4680" w:hanging="1800"/>
      </w:pPr>
      <w:rPr/>
    </w:lvl>
  </w:abstractNum>
  <w:abstractNum w:abstractNumId="4">
    <w:lvl w:ilvl="0">
      <w:start w:val="2"/>
      <w:numFmt w:val="decimal"/>
      <w:lvlText w:val="%1"/>
      <w:lvlJc w:val="left"/>
      <w:pPr>
        <w:ind w:left="360" w:hanging="360"/>
      </w:pPr>
      <w:rPr/>
    </w:lvl>
    <w:lvl w:ilvl="1">
      <w:start w:val="2"/>
      <w:numFmt w:val="decimal"/>
      <w:lvlText w:val="%1.%2"/>
      <w:lvlJc w:val="left"/>
      <w:pPr>
        <w:ind w:left="720" w:hanging="360"/>
      </w:pPr>
      <w:rPr/>
    </w:lvl>
    <w:lvl w:ilvl="2">
      <w:start w:val="1"/>
      <w:numFmt w:val="decimal"/>
      <w:lvlText w:val="%1.%2.%3"/>
      <w:lvlJc w:val="left"/>
      <w:pPr>
        <w:ind w:left="1440" w:hanging="720"/>
      </w:pPr>
      <w:rPr>
        <w:b w:val="0"/>
      </w:rPr>
    </w:lvl>
    <w:lvl w:ilvl="3">
      <w:start w:val="1"/>
      <w:numFmt w:val="upperRoman"/>
      <w:lvlText w:val="%4."/>
      <w:lvlJc w:val="right"/>
      <w:pPr>
        <w:ind w:left="2160" w:hanging="1080"/>
      </w:pPr>
      <w:rPr>
        <w:b w:val="0"/>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4680" w:hanging="1800"/>
      </w:pPr>
      <w:rPr/>
    </w:lvl>
  </w:abstractNum>
  <w:abstractNum w:abstractNumId="5">
    <w:lvl w:ilvl="0">
      <w:start w:val="2"/>
      <w:numFmt w:val="decimal"/>
      <w:lvlText w:val="%1"/>
      <w:lvlJc w:val="left"/>
      <w:pPr>
        <w:ind w:left="525" w:hanging="525"/>
      </w:pPr>
      <w:rPr/>
    </w:lvl>
    <w:lvl w:ilvl="1">
      <w:start w:val="1"/>
      <w:numFmt w:val="decimal"/>
      <w:lvlText w:val="%1.%2"/>
      <w:lvlJc w:val="left"/>
      <w:pPr>
        <w:ind w:left="1245" w:hanging="525"/>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abstractNum w:abstractNumId="6">
    <w:lvl w:ilvl="0">
      <w:start w:val="1"/>
      <w:numFmt w:val="decimal"/>
      <w:lvlText w:val="%1"/>
      <w:lvlJc w:val="left"/>
      <w:pPr>
        <w:ind w:left="360" w:hanging="360"/>
      </w:pPr>
      <w:rPr/>
    </w:lvl>
    <w:lvl w:ilvl="1">
      <w:start w:val="5"/>
      <w:numFmt w:val="decimal"/>
      <w:lvlText w:val="%1.%2"/>
      <w:lvlJc w:val="left"/>
      <w:pPr>
        <w:ind w:left="1080" w:hanging="360"/>
      </w:pPr>
      <w:rPr/>
    </w:lvl>
    <w:lvl w:ilvl="2">
      <w:start w:val="1"/>
      <w:numFmt w:val="upperRoman"/>
      <w:lvlText w:val="%3."/>
      <w:lvlJc w:val="right"/>
      <w:pPr>
        <w:ind w:left="2138"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pasufmg.com.br" TargetMode="External"/><Relationship Id="rId7" Type="http://schemas.openxmlformats.org/officeDocument/2006/relationships/hyperlink" Target="http://www.gpasufmg.com.br" TargetMode="External"/><Relationship Id="rId8" Type="http://schemas.openxmlformats.org/officeDocument/2006/relationships/hyperlink" Target="http://www.gpasufmg.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